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Amounts Payable by Providers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The estimated cost of the Bureau's functions as approved by the Council for the year ending 31 December 2006 is €3.5m.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Statutory Instrument 828 of 2005 prescribes the amounts payable by each provider for the year ending on 31 December 2006 as follows.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A</w:t>
        <w:br/>
        <w:t>Credit Institutions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credit institution shall pay, in respect of its liability for the year ended 31 December 2006, a levy calculated at the rate of €0.103 per retail customer as at 30 June 2005. A minimum levy of €500 is payable by each credit institution.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B</w:t>
        <w:br/>
        <w:t>Insurance Undertakings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90"/>
        <w:ind w:left="39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444444"/>
          <w:spacing w:val="0"/>
          <w:sz w:val="18"/>
        </w:rPr>
        <w:t>Each life assurance undertaking shall pay, in respect of its liability for the year ended 31 December 2006, a levy of 0.013% of its total gross premium income written on Irish risk business as stated in the Irish Financial Services Regulatory Authority Insurance Statistical Review 2004. A minimum levy of €500 is payable by each life assurance undertaking.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before="0" w:after="90"/>
        <w:ind w:left="390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444444"/>
          <w:spacing w:val="0"/>
          <w:sz w:val="18"/>
        </w:rPr>
        <w:t>Each non-life insurance undertaking shall pay, in respect of its liability for the year ended 31 December 2006, a levy of 0.017% of its total gross premium income written on Irish risk business as stated in the Irish Financial Services Regulatory Authority Insurance Statistical Review 2004. A minimum levy of €500 is payable by each non-life insurance undertaking.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C</w:t>
        <w:br/>
        <w:t>Credit Unions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credit union shall pay, in respect of its liability for the year ended 31 December 2006, a levy of 0.0026% of its total assets as at 30 September 2004 as supplied to the Bureau by the Irish Financial Services Regulatory Authority. A minimum levy of €150 is payable by each credit union.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D</w:t>
        <w:br/>
        <w:t>Intermediaries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Including Investment Product Intermediaries, Insurance Intermediaries and Mortgage Intermediaries who hold authorisations under the Consumer Credit Act 1995.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intermediary shall pay, in respect of its liability for the year ended 31 December 2006, a levy calculated on the basis of 15% of the levy payable to the Irish Financial Services Regulatory Authority in 2005 (as prescribed in S.I. No. 273 of 2005-Central Bank Act 1942 (Sections 33J and 33K) Regulations 2005). A minimum levy of €125 is payable by each intermediary.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E</w:t>
        <w:br/>
        <w:t>Investment Business Firms (other than Investment Product Intermediaries), Collective Investment Schemes and other service providers, and Exchanges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Including designated fund managers; entities engaged in the receipt and transmission of orders and/or the provision of investment advice; entities engaged in portfolio management and the execution of orders; entities engaged in own account trading and underwriting; Stock Exchange member firms; authorised unit trusts, authorised investment companies, and authorised investment limited partnerships; agency fund managers; service Providers (manager/administrator and/or trustee) to collective investment schemes; approved stock exchanges; and financial futures and options exchanges.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of these financial service Providers shall pay, in respect of its liability for the year ended 31 December 2006, a levy calculated on the basis of 15% of the levy payable to the Irish Financial Services Regulatory Authority in 2005 (as prescribed in S.I. No. 273 of 2005 -Central Bank Act 1942 (Sections 33J and 33K) Regulations 2005). A minimum levy of €750 is payable by each provider.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F</w:t>
        <w:br/>
        <w:t>Moneylenders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approved moneylender shall pay, in respect of its liability for the year ended 31 December 2006, a levy calculated on the basis of 15% of the levy payable to the Irish Financial Services Regulatory Authority in 2005 (as prescribed in S.I. No. 273 of 2005- Central Bank Act 1942 (Sections 33J and 33K) Regulations 2005). A minimum levy of €150 is payable by each moneylender.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G</w:t>
        <w:br/>
        <w:t>Approved Professional Bodies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approved professional body shall pay, in respect of its liability for the year ended 31 December 2006, a levy calculated on the basis of 15% of the levy payable to the Irish Financial Services Regulatory Authority in 2005 (as prescribed in S.I. No. 273 of 2005 - Central Bank Act 1942 (Sections 33J and 33K) Regulations 2005). A minimum levy of €750 is payable by each body.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H</w:t>
        <w:br/>
        <w:t>Bureaux de Change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bureau de change shall pay, in respect of its liability for the year ended 31 December 2006, a levy of €300.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I</w:t>
        <w:br/>
        <w:t>Money Transmission Service Providers and E-Money Providers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provider shall pay, in respect of its liability for the year ended 31 December 2006, a levy of €300.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J</w:t>
        <w:br/>
        <w:t>Voluntary Health Insurance Board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The Board shall pay, in respect of its liability for the year ended 31 December 2006, a levy of 0.017% of total gross premium income for the year ended 31 December 2004.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K</w:t>
        <w:br/>
        <w:t>Pawnbrokers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authorised pawnbroker shall pay, in respect of its liability for the year ended 31 December 2006, a levy of €200.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L</w:t>
        <w:br/>
        <w:t>Other Regulated Financial Service Providers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financial service provider as prescribed in Regulation 2(a), (c), (d), (e) and (f) of S.I. No. 191 of 2005 - Central Bank Act 1942 (Financial Services Ombudsman) Regulations 2005- shall pay, in respect of its liability for the year ended 31 December 2006, a levy of €300. Intermediaries already included under Category D and mortgage lenders and hire purchase concerns who also operate as credit institutions are not covered by this category.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M</w:t>
        <w:br/>
        <w:t>All Other Regulated Entities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Where the Bureau is required to investigate a complaint against any other regulated entity during the year ended 31 December 2006, that entity will be required to pay a flat rate levy contribution of €750 per complaint.</w:t>
      </w:r>
    </w:p>
    <w:p>
      <w:pPr>
        <w:pStyle w:val="Heading2"/>
        <w:widowControl/>
        <w:pBdr/>
        <w:spacing w:lineRule="auto" w:line="288" w:before="225" w:after="195"/>
        <w:ind w:left="0" w:right="0" w:hanging="0"/>
        <w:jc w:val="left"/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517D"/>
          <w:spacing w:val="0"/>
        </w:rPr>
        <w:t>Category N</w:t>
        <w:br/>
        <w:t>Default Assessments</w:t>
      </w:r>
    </w:p>
    <w:p>
      <w:pPr>
        <w:pStyle w:val="TextBody"/>
        <w:widowControl/>
        <w:pBdr/>
        <w:spacing w:before="150" w:after="195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44444"/>
          <w:spacing w:val="0"/>
          <w:sz w:val="18"/>
        </w:rPr>
        <w:t>Each regulated entity falling within Regulation 9(d) shall pay a flat rate levy contribution of €3,600.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inherit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390"/>
        </w:tabs>
        <w:ind w:left="39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I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IE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LibreOffice/5.4.1.2$Windows_X86_64 LibreOffice_project/ea7cb86e6eeb2bf3a5af73a8f7777ac570321527</Application>
  <Pages>3</Pages>
  <Words>923</Words>
  <Characters>4800</Characters>
  <CharactersWithSpaces>5687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2017-12-12T09:37:07Z</dcterms:created>
  <dc:creator/>
  <dc:description/>
  <dc:language>en-IE</dc:language>
  <cp:lastModifiedBy/>
  <dcterms:modified xsi:type="dcterms:W3CDTF">2017-12-12T09:38:01Z</dcterms:modified>
  <cp:revision>1</cp:revision>
  <dc:subject/>
  <dc:title/>
</cp:coreProperties>
</file>