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E0" w:rsidRDefault="00674EE0" w:rsidP="00674EE0">
      <w:pPr>
        <w:pStyle w:val="Heading1"/>
        <w:jc w:val="right"/>
        <w:rPr>
          <w:sz w:val="64"/>
          <w:szCs w:val="64"/>
        </w:rPr>
      </w:pPr>
      <w:r>
        <w:rPr>
          <w:noProof/>
          <w:sz w:val="64"/>
          <w:szCs w:val="64"/>
          <w:lang w:eastAsia="en-IE"/>
        </w:rPr>
        <w:drawing>
          <wp:inline distT="0" distB="0" distL="0" distR="0">
            <wp:extent cx="2177338" cy="57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PO 20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279" cy="589304"/>
                    </a:xfrm>
                    <a:prstGeom prst="rect">
                      <a:avLst/>
                    </a:prstGeom>
                  </pic:spPr>
                </pic:pic>
              </a:graphicData>
            </a:graphic>
          </wp:inline>
        </w:drawing>
      </w:r>
    </w:p>
    <w:p w:rsidR="00DC632E" w:rsidRPr="009E6A2B" w:rsidRDefault="00DC632E" w:rsidP="009E6A2B">
      <w:pPr>
        <w:pStyle w:val="Heading1"/>
        <w:rPr>
          <w:sz w:val="64"/>
          <w:szCs w:val="64"/>
        </w:rPr>
      </w:pPr>
      <w:r w:rsidRPr="009E6A2B">
        <w:rPr>
          <w:sz w:val="64"/>
          <w:szCs w:val="64"/>
        </w:rPr>
        <w:t xml:space="preserve">Press Release </w:t>
      </w:r>
    </w:p>
    <w:p w:rsidR="00DC632E" w:rsidRPr="009E6A2B" w:rsidRDefault="00DC632E" w:rsidP="009E6A2B">
      <w:pPr>
        <w:jc w:val="both"/>
        <w:rPr>
          <w:rFonts w:cstheme="minorHAnsi"/>
        </w:rPr>
      </w:pPr>
    </w:p>
    <w:p w:rsidR="00DC632E" w:rsidRPr="009E6A2B" w:rsidRDefault="00DC632E" w:rsidP="009E6A2B">
      <w:pPr>
        <w:pStyle w:val="Heading1"/>
        <w:jc w:val="both"/>
        <w:rPr>
          <w:rFonts w:asciiTheme="minorHAnsi" w:hAnsiTheme="minorHAnsi" w:cstheme="minorHAnsi"/>
          <w:sz w:val="36"/>
          <w:szCs w:val="36"/>
        </w:rPr>
      </w:pPr>
      <w:r w:rsidRPr="009E6A2B">
        <w:rPr>
          <w:rFonts w:asciiTheme="minorHAnsi" w:hAnsiTheme="minorHAnsi" w:cstheme="minorHAnsi"/>
          <w:sz w:val="36"/>
          <w:szCs w:val="36"/>
        </w:rPr>
        <w:t xml:space="preserve">Financial Services Ombudsman Releases 2017 Annual Review </w:t>
      </w:r>
    </w:p>
    <w:p w:rsidR="00DC632E" w:rsidRPr="009E6A2B" w:rsidRDefault="00DC632E" w:rsidP="009E6A2B">
      <w:pPr>
        <w:pStyle w:val="Default"/>
        <w:jc w:val="both"/>
        <w:rPr>
          <w:rFonts w:asciiTheme="minorHAnsi" w:hAnsiTheme="minorHAnsi" w:cstheme="minorHAnsi"/>
          <w:b/>
          <w:bCs/>
          <w:sz w:val="22"/>
          <w:szCs w:val="22"/>
        </w:rPr>
      </w:pPr>
      <w:r w:rsidRPr="009E6A2B">
        <w:rPr>
          <w:rFonts w:asciiTheme="minorHAnsi" w:hAnsiTheme="minorHAnsi" w:cstheme="minorHAnsi"/>
          <w:b/>
          <w:bCs/>
          <w:sz w:val="22"/>
          <w:szCs w:val="22"/>
        </w:rPr>
        <w:t xml:space="preserve">(29 March 2018) </w:t>
      </w:r>
    </w:p>
    <w:p w:rsidR="00DC632E" w:rsidRPr="009E6A2B" w:rsidRDefault="00DC632E" w:rsidP="009E6A2B">
      <w:pPr>
        <w:pStyle w:val="Default"/>
        <w:jc w:val="both"/>
        <w:rPr>
          <w:rFonts w:asciiTheme="minorHAnsi" w:hAnsiTheme="minorHAnsi" w:cstheme="minorHAnsi"/>
          <w:b/>
          <w:bCs/>
          <w:sz w:val="22"/>
          <w:szCs w:val="22"/>
        </w:rPr>
      </w:pPr>
    </w:p>
    <w:p w:rsidR="009E6A2B" w:rsidRPr="00FA6E4B" w:rsidRDefault="002B0604" w:rsidP="009E6A2B">
      <w:pPr>
        <w:pStyle w:val="NoSpacing"/>
        <w:jc w:val="both"/>
        <w:rPr>
          <w:rFonts w:cstheme="minorHAnsi"/>
        </w:rPr>
      </w:pPr>
      <w:r w:rsidRPr="00FA6E4B">
        <w:rPr>
          <w:rFonts w:cstheme="minorHAnsi"/>
        </w:rPr>
        <w:t xml:space="preserve">The Financial Services and Pensions Ombudsman has today published </w:t>
      </w:r>
      <w:r w:rsidR="009B5BCA" w:rsidRPr="00FA6E4B">
        <w:rPr>
          <w:rFonts w:cstheme="minorHAnsi"/>
        </w:rPr>
        <w:t>his</w:t>
      </w:r>
      <w:r w:rsidRPr="00FA6E4B">
        <w:rPr>
          <w:rFonts w:cstheme="minorHAnsi"/>
        </w:rPr>
        <w:t xml:space="preserve"> Annual Review of the Financial Services Ombudsman (FSO) for the year 2017.  </w:t>
      </w:r>
      <w:r w:rsidR="00FF0C6D" w:rsidRPr="00FA6E4B">
        <w:rPr>
          <w:rFonts w:cstheme="minorHAnsi"/>
        </w:rPr>
        <w:t xml:space="preserve">Since 2005, the FSO has provided an independent, fair and impartial service for consumers to resolve complaints about their financial service provider, and in doing so, has played a key role in redressing the balance of power between the individual consumer and provider.  This publication marks the final Annual Review for the FSO following its dissolution ahead of the establishment of the Financial Services and Pensions Ombudsman (FSPO).  </w:t>
      </w:r>
    </w:p>
    <w:p w:rsidR="009E6A2B" w:rsidRPr="00FA6E4B" w:rsidRDefault="009E6A2B" w:rsidP="009E6A2B">
      <w:pPr>
        <w:pStyle w:val="NoSpacing"/>
        <w:jc w:val="both"/>
        <w:rPr>
          <w:rFonts w:cstheme="minorHAnsi"/>
        </w:rPr>
      </w:pPr>
    </w:p>
    <w:p w:rsidR="009E6A2B" w:rsidRPr="00FA6E4B" w:rsidRDefault="002B0604" w:rsidP="009E6A2B">
      <w:pPr>
        <w:pStyle w:val="NoSpacing"/>
        <w:jc w:val="both"/>
        <w:rPr>
          <w:rFonts w:cstheme="minorHAnsi"/>
        </w:rPr>
      </w:pPr>
      <w:r w:rsidRPr="00FA6E4B">
        <w:rPr>
          <w:rFonts w:cstheme="minorHAnsi"/>
        </w:rPr>
        <w:t xml:space="preserve">The Annual Review provides a summary of complaints made to the FSO in 2017 and details the complaints record of individual financial service providers against whom three or more complaints </w:t>
      </w:r>
      <w:r w:rsidR="009E6A2B" w:rsidRPr="00FA6E4B">
        <w:rPr>
          <w:rFonts w:cstheme="minorHAnsi"/>
        </w:rPr>
        <w:t xml:space="preserve">were </w:t>
      </w:r>
      <w:r w:rsidRPr="00FA6E4B">
        <w:rPr>
          <w:rFonts w:cstheme="minorHAnsi"/>
        </w:rPr>
        <w:t xml:space="preserve">upheld or partly upheld. The number of complaints adjudicated, and consequently the number included in the </w:t>
      </w:r>
      <w:r w:rsidR="009E6A2B" w:rsidRPr="00FA6E4B">
        <w:rPr>
          <w:rFonts w:cstheme="minorHAnsi"/>
        </w:rPr>
        <w:t>report on named financial service providers,</w:t>
      </w:r>
      <w:r w:rsidRPr="00FA6E4B">
        <w:rPr>
          <w:rFonts w:cstheme="minorHAnsi"/>
        </w:rPr>
        <w:t xml:space="preserve"> has reduced significantly as a direct result of the introduction of a new Dispute Resolution Service in 2016. This service resolves disputes through mediation at an early stage.  Almost 5,000 complaints have been resolved through this process since its introduction. </w:t>
      </w:r>
    </w:p>
    <w:p w:rsidR="009E6A2B" w:rsidRPr="00FA6E4B" w:rsidRDefault="009E6A2B" w:rsidP="009E6A2B">
      <w:pPr>
        <w:pStyle w:val="NoSpacing"/>
        <w:jc w:val="both"/>
        <w:rPr>
          <w:rFonts w:cstheme="minorHAnsi"/>
        </w:rPr>
      </w:pPr>
    </w:p>
    <w:p w:rsidR="002B0604" w:rsidRPr="00FA6E4B" w:rsidRDefault="002B0604" w:rsidP="009E6A2B">
      <w:pPr>
        <w:pStyle w:val="NoSpacing"/>
        <w:jc w:val="both"/>
        <w:rPr>
          <w:rFonts w:cstheme="minorHAnsi"/>
        </w:rPr>
      </w:pPr>
      <w:r w:rsidRPr="00FA6E4B">
        <w:rPr>
          <w:rFonts w:cstheme="minorHAnsi"/>
        </w:rPr>
        <w:t xml:space="preserve">The Annual Review includes case studies which outline the types of complaints dealt with during 2017 and how they have been resolved. These examples are drawn from complaints which were resolved through mediation, investigation or adjudication. The case studies demonstrate the types of solutions and redress available in circumstances where appropriate standards are not met by service providers or where complaints are not resolved by the provider.  </w:t>
      </w:r>
    </w:p>
    <w:p w:rsidR="009E6A2B" w:rsidRPr="00FA6E4B" w:rsidRDefault="009E6A2B" w:rsidP="009E6A2B">
      <w:pPr>
        <w:jc w:val="both"/>
        <w:rPr>
          <w:rFonts w:cstheme="minorHAnsi"/>
        </w:rPr>
      </w:pPr>
    </w:p>
    <w:p w:rsidR="002B0604" w:rsidRPr="00FA6E4B" w:rsidRDefault="002B0604" w:rsidP="009E6A2B">
      <w:pPr>
        <w:jc w:val="both"/>
        <w:rPr>
          <w:rFonts w:cstheme="minorHAnsi"/>
        </w:rPr>
      </w:pPr>
      <w:r w:rsidRPr="00FA6E4B">
        <w:rPr>
          <w:rFonts w:cstheme="minorHAnsi"/>
        </w:rPr>
        <w:t xml:space="preserve">Some details included in the </w:t>
      </w:r>
      <w:r w:rsidR="005179AF" w:rsidRPr="00FA6E4B">
        <w:rPr>
          <w:rFonts w:cstheme="minorHAnsi"/>
        </w:rPr>
        <w:t xml:space="preserve">2017 Annual </w:t>
      </w:r>
      <w:r w:rsidRPr="00FA6E4B">
        <w:rPr>
          <w:rFonts w:cstheme="minorHAnsi"/>
        </w:rPr>
        <w:t>Review include:</w:t>
      </w:r>
    </w:p>
    <w:p w:rsidR="002B0604" w:rsidRPr="00FA6E4B" w:rsidRDefault="002B0604" w:rsidP="009E6A2B">
      <w:pPr>
        <w:ind w:left="360"/>
        <w:jc w:val="both"/>
        <w:rPr>
          <w:rFonts w:cstheme="minorHAnsi"/>
          <w:b/>
          <w:u w:val="single"/>
        </w:rPr>
      </w:pPr>
      <w:r w:rsidRPr="00FA6E4B">
        <w:rPr>
          <w:rFonts w:cstheme="minorHAnsi"/>
          <w:b/>
          <w:u w:val="single"/>
        </w:rPr>
        <w:t>Complaints received</w:t>
      </w:r>
    </w:p>
    <w:p w:rsidR="002B0604" w:rsidRPr="00FA6E4B" w:rsidRDefault="002B0604" w:rsidP="009E6A2B">
      <w:pPr>
        <w:numPr>
          <w:ilvl w:val="0"/>
          <w:numId w:val="2"/>
        </w:numPr>
        <w:spacing w:after="0" w:line="240" w:lineRule="auto"/>
        <w:ind w:left="720"/>
        <w:jc w:val="both"/>
        <w:rPr>
          <w:rFonts w:cstheme="minorHAnsi"/>
        </w:rPr>
      </w:pPr>
      <w:r w:rsidRPr="00FA6E4B">
        <w:rPr>
          <w:rFonts w:cstheme="minorHAnsi"/>
        </w:rPr>
        <w:t>4,538 eligible complaints were received in 2017</w:t>
      </w:r>
    </w:p>
    <w:p w:rsidR="002B0604" w:rsidRPr="00FA6E4B" w:rsidRDefault="002B0604" w:rsidP="009E6A2B">
      <w:pPr>
        <w:numPr>
          <w:ilvl w:val="0"/>
          <w:numId w:val="2"/>
        </w:numPr>
        <w:spacing w:after="0" w:line="240" w:lineRule="auto"/>
        <w:ind w:left="720"/>
        <w:jc w:val="both"/>
        <w:rPr>
          <w:rFonts w:cstheme="minorHAnsi"/>
        </w:rPr>
      </w:pPr>
      <w:r w:rsidRPr="00FA6E4B">
        <w:rPr>
          <w:rFonts w:cstheme="minorHAnsi"/>
        </w:rPr>
        <w:t>2,364 (52%) complaints received related to banking products, with mortgage complaints accounting for 26% of all complaints</w:t>
      </w:r>
      <w:r w:rsidR="005179AF" w:rsidRPr="00FA6E4B">
        <w:rPr>
          <w:rFonts w:cstheme="minorHAnsi"/>
        </w:rPr>
        <w:t xml:space="preserve"> received </w:t>
      </w:r>
      <w:r w:rsidRPr="00FA6E4B">
        <w:rPr>
          <w:rFonts w:cstheme="minorHAnsi"/>
        </w:rPr>
        <w:t>at 1,174</w:t>
      </w:r>
    </w:p>
    <w:p w:rsidR="002B0604" w:rsidRPr="00FA6E4B" w:rsidRDefault="002B0604" w:rsidP="009E6A2B">
      <w:pPr>
        <w:numPr>
          <w:ilvl w:val="0"/>
          <w:numId w:val="2"/>
        </w:numPr>
        <w:spacing w:after="0" w:line="240" w:lineRule="auto"/>
        <w:ind w:left="720"/>
        <w:jc w:val="both"/>
        <w:rPr>
          <w:rFonts w:cstheme="minorHAnsi"/>
        </w:rPr>
      </w:pPr>
      <w:r w:rsidRPr="00FA6E4B">
        <w:rPr>
          <w:rFonts w:cstheme="minorHAnsi"/>
        </w:rPr>
        <w:t xml:space="preserve">1,914 (42%) complaints received related to insurance products </w:t>
      </w:r>
    </w:p>
    <w:p w:rsidR="002B0604" w:rsidRPr="00FA6E4B" w:rsidRDefault="002B0604" w:rsidP="009E6A2B">
      <w:pPr>
        <w:numPr>
          <w:ilvl w:val="0"/>
          <w:numId w:val="2"/>
        </w:numPr>
        <w:spacing w:after="0" w:line="240" w:lineRule="auto"/>
        <w:ind w:left="720"/>
        <w:jc w:val="both"/>
        <w:rPr>
          <w:rFonts w:cstheme="minorHAnsi"/>
        </w:rPr>
      </w:pPr>
      <w:r w:rsidRPr="00FA6E4B">
        <w:rPr>
          <w:rFonts w:cstheme="minorHAnsi"/>
        </w:rPr>
        <w:t>260 (6%) complaints received related to investment products</w:t>
      </w:r>
    </w:p>
    <w:p w:rsidR="002B0604" w:rsidRPr="00FA6E4B" w:rsidRDefault="002B0604" w:rsidP="009E6A2B">
      <w:pPr>
        <w:jc w:val="both"/>
        <w:rPr>
          <w:rFonts w:cstheme="minorHAnsi"/>
        </w:rPr>
      </w:pPr>
    </w:p>
    <w:p w:rsidR="002B0604" w:rsidRPr="00FA6E4B" w:rsidRDefault="002B0604" w:rsidP="009E6A2B">
      <w:pPr>
        <w:ind w:left="360"/>
        <w:jc w:val="both"/>
        <w:rPr>
          <w:rFonts w:cstheme="minorHAnsi"/>
          <w:b/>
          <w:u w:val="single"/>
        </w:rPr>
      </w:pPr>
      <w:r w:rsidRPr="00FA6E4B">
        <w:rPr>
          <w:rFonts w:cstheme="minorHAnsi"/>
          <w:b/>
          <w:u w:val="single"/>
        </w:rPr>
        <w:t>Complaints closed</w:t>
      </w:r>
    </w:p>
    <w:p w:rsidR="002B0604" w:rsidRPr="00FA6E4B" w:rsidRDefault="002B0604" w:rsidP="009E6A2B">
      <w:pPr>
        <w:numPr>
          <w:ilvl w:val="0"/>
          <w:numId w:val="2"/>
        </w:numPr>
        <w:spacing w:after="0" w:line="240" w:lineRule="auto"/>
        <w:ind w:left="720"/>
        <w:jc w:val="both"/>
        <w:rPr>
          <w:rFonts w:cstheme="minorHAnsi"/>
        </w:rPr>
      </w:pPr>
      <w:r w:rsidRPr="00FA6E4B">
        <w:rPr>
          <w:rFonts w:cstheme="minorHAnsi"/>
        </w:rPr>
        <w:t xml:space="preserve">3,867 complaints were </w:t>
      </w:r>
      <w:r w:rsidR="005179AF" w:rsidRPr="00FA6E4B">
        <w:rPr>
          <w:rFonts w:cstheme="minorHAnsi"/>
        </w:rPr>
        <w:t>closed</w:t>
      </w:r>
      <w:r w:rsidRPr="00FA6E4B">
        <w:rPr>
          <w:rFonts w:cstheme="minorHAnsi"/>
        </w:rPr>
        <w:t xml:space="preserve"> in 2017</w:t>
      </w:r>
    </w:p>
    <w:p w:rsidR="002B0604" w:rsidRPr="00FA6E4B" w:rsidRDefault="002B0604" w:rsidP="009E6A2B">
      <w:pPr>
        <w:numPr>
          <w:ilvl w:val="0"/>
          <w:numId w:val="2"/>
        </w:numPr>
        <w:spacing w:after="0" w:line="240" w:lineRule="auto"/>
        <w:ind w:left="720"/>
        <w:jc w:val="both"/>
        <w:rPr>
          <w:rFonts w:cstheme="minorHAnsi"/>
        </w:rPr>
      </w:pPr>
      <w:r w:rsidRPr="00FA6E4B">
        <w:rPr>
          <w:rFonts w:cstheme="minorHAnsi"/>
        </w:rPr>
        <w:t xml:space="preserve">2,370 complaints were closed using mediation through the Dispute Resolution Service </w:t>
      </w:r>
    </w:p>
    <w:p w:rsidR="002B0604" w:rsidRPr="00FA6E4B" w:rsidRDefault="002B0604" w:rsidP="009E6A2B">
      <w:pPr>
        <w:numPr>
          <w:ilvl w:val="0"/>
          <w:numId w:val="2"/>
        </w:numPr>
        <w:spacing w:after="0" w:line="240" w:lineRule="auto"/>
        <w:ind w:left="720"/>
        <w:jc w:val="both"/>
        <w:rPr>
          <w:rFonts w:cstheme="minorHAnsi"/>
        </w:rPr>
      </w:pPr>
      <w:r w:rsidRPr="00FA6E4B">
        <w:rPr>
          <w:rFonts w:cstheme="minorHAnsi"/>
        </w:rPr>
        <w:lastRenderedPageBreak/>
        <w:t>171 legally binding findings were issued following adjudication. Of these, 14 complaints were upheld, 80 were substan</w:t>
      </w:r>
      <w:r w:rsidR="005179AF" w:rsidRPr="00FA6E4B">
        <w:rPr>
          <w:rFonts w:cstheme="minorHAnsi"/>
        </w:rPr>
        <w:t xml:space="preserve">tially, </w:t>
      </w:r>
      <w:r w:rsidRPr="00FA6E4B">
        <w:rPr>
          <w:rFonts w:cstheme="minorHAnsi"/>
        </w:rPr>
        <w:t>partly</w:t>
      </w:r>
      <w:r w:rsidR="005179AF" w:rsidRPr="00FA6E4B">
        <w:rPr>
          <w:rFonts w:cstheme="minorHAnsi"/>
        </w:rPr>
        <w:t xml:space="preserve">, or </w:t>
      </w:r>
      <w:r w:rsidRPr="00FA6E4B">
        <w:rPr>
          <w:rFonts w:cstheme="minorHAnsi"/>
        </w:rPr>
        <w:t xml:space="preserve">partially upheld </w:t>
      </w:r>
    </w:p>
    <w:p w:rsidR="00FF0C6D" w:rsidRPr="00FA6E4B" w:rsidRDefault="00FF0C6D" w:rsidP="009E6A2B">
      <w:pPr>
        <w:jc w:val="both"/>
        <w:rPr>
          <w:rFonts w:cstheme="minorHAnsi"/>
        </w:rPr>
      </w:pPr>
    </w:p>
    <w:p w:rsidR="00FF0C6D" w:rsidRPr="00FA6E4B" w:rsidRDefault="009E6A2B" w:rsidP="009E6A2B">
      <w:pPr>
        <w:jc w:val="both"/>
        <w:rPr>
          <w:rFonts w:cstheme="minorHAnsi"/>
        </w:rPr>
      </w:pPr>
      <w:r w:rsidRPr="00FA6E4B">
        <w:rPr>
          <w:rStyle w:val="A3"/>
          <w:rFonts w:cstheme="minorHAnsi"/>
          <w:sz w:val="22"/>
          <w:szCs w:val="22"/>
        </w:rPr>
        <w:t xml:space="preserve">Complaints by consumers about the conduct of their financial service provider in relation to mortgages made up the largest category of complaints received in 2017 at 1,174 or 26% of all </w:t>
      </w:r>
      <w:r w:rsidR="009B5BCA" w:rsidRPr="00FA6E4B">
        <w:rPr>
          <w:rStyle w:val="A3"/>
          <w:rFonts w:cstheme="minorHAnsi"/>
          <w:sz w:val="22"/>
          <w:szCs w:val="22"/>
        </w:rPr>
        <w:t xml:space="preserve">eligible </w:t>
      </w:r>
      <w:r w:rsidRPr="00FA6E4B">
        <w:rPr>
          <w:rStyle w:val="A3"/>
          <w:rFonts w:cstheme="minorHAnsi"/>
          <w:sz w:val="22"/>
          <w:szCs w:val="22"/>
        </w:rPr>
        <w:t xml:space="preserve">complaints received.  For this reason, the </w:t>
      </w:r>
      <w:r w:rsidR="00FF0C6D" w:rsidRPr="00FA6E4B">
        <w:rPr>
          <w:rFonts w:cstheme="minorHAnsi"/>
        </w:rPr>
        <w:t xml:space="preserve">Annual Review </w:t>
      </w:r>
      <w:r w:rsidR="009B5BCA" w:rsidRPr="00FA6E4B">
        <w:rPr>
          <w:rFonts w:cstheme="minorHAnsi"/>
        </w:rPr>
        <w:t>presents</w:t>
      </w:r>
      <w:r w:rsidR="00FF0C6D" w:rsidRPr="00FA6E4B">
        <w:rPr>
          <w:rFonts w:cstheme="minorHAnsi"/>
        </w:rPr>
        <w:t xml:space="preserve"> </w:t>
      </w:r>
      <w:r w:rsidR="009B5BCA" w:rsidRPr="00FA6E4B">
        <w:rPr>
          <w:rFonts w:cstheme="minorHAnsi"/>
        </w:rPr>
        <w:t>a specific focus on</w:t>
      </w:r>
      <w:r w:rsidR="00FF0C6D" w:rsidRPr="00FA6E4B">
        <w:rPr>
          <w:rFonts w:cstheme="minorHAnsi"/>
        </w:rPr>
        <w:t xml:space="preserve"> mortgage</w:t>
      </w:r>
      <w:r w:rsidRPr="00FA6E4B">
        <w:rPr>
          <w:rFonts w:cstheme="minorHAnsi"/>
        </w:rPr>
        <w:t>-</w:t>
      </w:r>
      <w:r w:rsidR="00FF0C6D" w:rsidRPr="00FA6E4B">
        <w:rPr>
          <w:rFonts w:cstheme="minorHAnsi"/>
        </w:rPr>
        <w:t>related complaints</w:t>
      </w:r>
      <w:r w:rsidR="009B5BCA" w:rsidRPr="00FA6E4B">
        <w:rPr>
          <w:rFonts w:cstheme="minorHAnsi"/>
        </w:rPr>
        <w:t xml:space="preserve"> including </w:t>
      </w:r>
      <w:r w:rsidRPr="00FA6E4B">
        <w:rPr>
          <w:rFonts w:cstheme="minorHAnsi"/>
        </w:rPr>
        <w:t>case studies arising from both the formal investigation and adjudication process, and the informal dispute resolution process</w:t>
      </w:r>
      <w:r w:rsidR="00FF0C6D" w:rsidRPr="00FA6E4B">
        <w:rPr>
          <w:rStyle w:val="A3"/>
          <w:rFonts w:cstheme="minorHAnsi"/>
          <w:sz w:val="22"/>
          <w:szCs w:val="22"/>
        </w:rPr>
        <w:t>.</w:t>
      </w:r>
    </w:p>
    <w:p w:rsidR="005179AF" w:rsidRPr="00FA6E4B" w:rsidRDefault="009E6A2B" w:rsidP="009E6A2B">
      <w:pPr>
        <w:jc w:val="both"/>
        <w:rPr>
          <w:rFonts w:cstheme="minorHAnsi"/>
        </w:rPr>
      </w:pPr>
      <w:r w:rsidRPr="00FA6E4B">
        <w:rPr>
          <w:rFonts w:cstheme="minorHAnsi"/>
        </w:rPr>
        <w:t>Upon</w:t>
      </w:r>
      <w:r w:rsidR="002B0604" w:rsidRPr="00FA6E4B">
        <w:rPr>
          <w:rFonts w:cstheme="minorHAnsi"/>
        </w:rPr>
        <w:t xml:space="preserve"> publishing the</w:t>
      </w:r>
      <w:r w:rsidR="005179AF" w:rsidRPr="00FA6E4B">
        <w:rPr>
          <w:rFonts w:cstheme="minorHAnsi"/>
        </w:rPr>
        <w:t xml:space="preserve"> 2017 Annual</w:t>
      </w:r>
      <w:r w:rsidR="002B0604" w:rsidRPr="00FA6E4B">
        <w:rPr>
          <w:rFonts w:cstheme="minorHAnsi"/>
        </w:rPr>
        <w:t xml:space="preserve"> Review, </w:t>
      </w:r>
      <w:r w:rsidR="005179AF" w:rsidRPr="00FA6E4B">
        <w:rPr>
          <w:rFonts w:cstheme="minorHAnsi"/>
        </w:rPr>
        <w:t xml:space="preserve">the </w:t>
      </w:r>
      <w:r w:rsidRPr="00FA6E4B">
        <w:rPr>
          <w:rFonts w:cstheme="minorHAnsi"/>
        </w:rPr>
        <w:t xml:space="preserve">now </w:t>
      </w:r>
      <w:r w:rsidR="002B0604" w:rsidRPr="00FA6E4B">
        <w:rPr>
          <w:rFonts w:cstheme="minorHAnsi"/>
        </w:rPr>
        <w:t>Financial Services and Pension</w:t>
      </w:r>
      <w:r w:rsidR="005179AF" w:rsidRPr="00FA6E4B">
        <w:rPr>
          <w:rFonts w:cstheme="minorHAnsi"/>
        </w:rPr>
        <w:t>s</w:t>
      </w:r>
      <w:r w:rsidR="002B0604" w:rsidRPr="00FA6E4B">
        <w:rPr>
          <w:rFonts w:cstheme="minorHAnsi"/>
        </w:rPr>
        <w:t xml:space="preserve"> Ombudsman</w:t>
      </w:r>
      <w:r w:rsidR="005179AF" w:rsidRPr="00FA6E4B">
        <w:rPr>
          <w:rFonts w:cstheme="minorHAnsi"/>
        </w:rPr>
        <w:t>,</w:t>
      </w:r>
      <w:r w:rsidR="002B0604" w:rsidRPr="00FA6E4B">
        <w:rPr>
          <w:rFonts w:cstheme="minorHAnsi"/>
        </w:rPr>
        <w:t xml:space="preserve"> Ger Deering said; </w:t>
      </w:r>
    </w:p>
    <w:p w:rsidR="00FF0C6D" w:rsidRPr="00FA6E4B" w:rsidRDefault="002B0604" w:rsidP="009E6A2B">
      <w:pPr>
        <w:ind w:left="720"/>
        <w:jc w:val="both"/>
        <w:rPr>
          <w:rFonts w:cstheme="minorHAnsi"/>
        </w:rPr>
      </w:pPr>
      <w:r w:rsidRPr="00FA6E4B">
        <w:rPr>
          <w:rFonts w:cstheme="minorHAnsi"/>
        </w:rPr>
        <w:t>“</w:t>
      </w:r>
      <w:r w:rsidR="00FF0C6D" w:rsidRPr="00FA6E4B">
        <w:rPr>
          <w:rFonts w:cstheme="minorHAnsi"/>
        </w:rPr>
        <w:t xml:space="preserve">I am very pleased to see the significant changes to our services undertaken in 2016 </w:t>
      </w:r>
      <w:r w:rsidR="009B5BCA" w:rsidRPr="00FA6E4B">
        <w:rPr>
          <w:rFonts w:cstheme="minorHAnsi"/>
        </w:rPr>
        <w:t xml:space="preserve">continuing </w:t>
      </w:r>
      <w:r w:rsidR="00FF0C6D" w:rsidRPr="00FA6E4B">
        <w:rPr>
          <w:rFonts w:cstheme="minorHAnsi"/>
        </w:rPr>
        <w:t>to bear fruit.  The vast majority of complaints resolved by the FSO in 2017 were resolved through mediation, which is proving to be a very fast method of resolving complaints</w:t>
      </w:r>
      <w:r w:rsidR="009B5BCA" w:rsidRPr="00FA6E4B">
        <w:rPr>
          <w:rFonts w:cstheme="minorHAnsi"/>
        </w:rPr>
        <w:t xml:space="preserve">.  Of the 2,370 complaints closed in 2017 through mediation, </w:t>
      </w:r>
      <w:r w:rsidR="00FF0C6D" w:rsidRPr="00FA6E4B">
        <w:rPr>
          <w:rFonts w:cstheme="minorHAnsi"/>
        </w:rPr>
        <w:t xml:space="preserve">57% </w:t>
      </w:r>
      <w:r w:rsidR="009B5BCA" w:rsidRPr="00FA6E4B">
        <w:rPr>
          <w:rFonts w:cstheme="minorHAnsi"/>
        </w:rPr>
        <w:t>were</w:t>
      </w:r>
      <w:r w:rsidR="00FF0C6D" w:rsidRPr="00FA6E4B">
        <w:rPr>
          <w:rFonts w:cstheme="minorHAnsi"/>
        </w:rPr>
        <w:t xml:space="preserve"> resolved in less than three months.  The outcome of both mediations and adjudications can have a significant impact on the lives of real people.  In 2017, a total of 1,482 complainants received some form of financial compensation, rectification and redress.”</w:t>
      </w:r>
    </w:p>
    <w:p w:rsidR="00DC632E" w:rsidRPr="009E6A2B" w:rsidRDefault="00DC632E" w:rsidP="009B5BCA">
      <w:pPr>
        <w:pStyle w:val="Heading1"/>
      </w:pPr>
      <w:r w:rsidRPr="009E6A2B">
        <w:rPr>
          <w:rStyle w:val="Strong"/>
          <w:rFonts w:asciiTheme="minorHAnsi" w:hAnsiTheme="minorHAnsi" w:cstheme="minorHAnsi"/>
          <w:color w:val="333333"/>
          <w:sz w:val="22"/>
          <w:szCs w:val="22"/>
        </w:rPr>
        <w:t>ENDS</w:t>
      </w:r>
    </w:p>
    <w:p w:rsidR="00DC632E" w:rsidRPr="009E6A2B" w:rsidRDefault="00DC632E" w:rsidP="009E6A2B">
      <w:pPr>
        <w:pStyle w:val="NormalWeb"/>
        <w:shd w:val="clear" w:color="auto" w:fill="FFFFFF"/>
        <w:spacing w:before="0" w:beforeAutospacing="0" w:after="300" w:afterAutospacing="0"/>
        <w:jc w:val="both"/>
        <w:rPr>
          <w:rFonts w:asciiTheme="minorHAnsi" w:hAnsiTheme="minorHAnsi" w:cstheme="minorHAnsi"/>
          <w:color w:val="333333"/>
          <w:sz w:val="22"/>
          <w:szCs w:val="22"/>
        </w:rPr>
      </w:pPr>
      <w:r w:rsidRPr="009E6A2B">
        <w:rPr>
          <w:rStyle w:val="Strong"/>
          <w:rFonts w:asciiTheme="minorHAnsi" w:hAnsiTheme="minorHAnsi" w:cstheme="minorHAnsi"/>
          <w:color w:val="333333"/>
          <w:sz w:val="22"/>
          <w:szCs w:val="22"/>
        </w:rPr>
        <w:t>For further information, please contact:</w:t>
      </w:r>
    </w:p>
    <w:p w:rsidR="00DC632E" w:rsidRPr="009E6A2B" w:rsidRDefault="00DC632E" w:rsidP="009E6A2B">
      <w:pPr>
        <w:pStyle w:val="NormalWeb"/>
        <w:shd w:val="clear" w:color="auto" w:fill="FFFFFF"/>
        <w:spacing w:before="0" w:beforeAutospacing="0" w:after="300" w:afterAutospacing="0"/>
        <w:jc w:val="both"/>
        <w:rPr>
          <w:rFonts w:asciiTheme="minorHAnsi" w:hAnsiTheme="minorHAnsi" w:cstheme="minorHAnsi"/>
          <w:color w:val="333333"/>
          <w:sz w:val="22"/>
          <w:szCs w:val="22"/>
        </w:rPr>
      </w:pPr>
      <w:r w:rsidRPr="009E6A2B">
        <w:rPr>
          <w:rFonts w:asciiTheme="minorHAnsi" w:hAnsiTheme="minorHAnsi" w:cstheme="minorHAnsi"/>
          <w:color w:val="333333"/>
          <w:sz w:val="22"/>
          <w:szCs w:val="22"/>
        </w:rPr>
        <w:t>Kevin De Barra, Director of Corporate and Communication Services</w:t>
      </w:r>
    </w:p>
    <w:p w:rsidR="00DC632E" w:rsidRPr="009E6A2B" w:rsidRDefault="00DC632E" w:rsidP="009E6A2B">
      <w:pPr>
        <w:pStyle w:val="NormalWeb"/>
        <w:shd w:val="clear" w:color="auto" w:fill="FFFFFF"/>
        <w:spacing w:before="0" w:beforeAutospacing="0" w:after="300" w:afterAutospacing="0"/>
        <w:jc w:val="both"/>
        <w:rPr>
          <w:rFonts w:asciiTheme="minorHAnsi" w:hAnsiTheme="minorHAnsi" w:cstheme="minorHAnsi"/>
          <w:color w:val="333333"/>
          <w:sz w:val="22"/>
          <w:szCs w:val="22"/>
        </w:rPr>
      </w:pPr>
      <w:r w:rsidRPr="009E6A2B">
        <w:rPr>
          <w:rFonts w:asciiTheme="minorHAnsi" w:hAnsiTheme="minorHAnsi" w:cstheme="minorHAnsi"/>
          <w:color w:val="333333"/>
          <w:sz w:val="22"/>
          <w:szCs w:val="22"/>
        </w:rPr>
        <w:t>01 567 7000 | 085 803 7229</w:t>
      </w:r>
    </w:p>
    <w:p w:rsidR="00DC632E" w:rsidRPr="009E6A2B" w:rsidRDefault="00A75999" w:rsidP="009B5BCA">
      <w:pPr>
        <w:rPr>
          <w:rFonts w:cstheme="minorHAnsi"/>
          <w:color w:val="333333"/>
        </w:rPr>
      </w:pPr>
      <w:hyperlink r:id="rId8" w:history="1">
        <w:r w:rsidR="009B5BCA" w:rsidRPr="00B13180">
          <w:rPr>
            <w:rStyle w:val="Hyperlink"/>
          </w:rPr>
          <w:t>media@fspo.ie</w:t>
        </w:r>
      </w:hyperlink>
      <w:r w:rsidR="009B5BCA">
        <w:t xml:space="preserve">  </w:t>
      </w:r>
    </w:p>
    <w:p w:rsidR="00DC632E" w:rsidRPr="009E6A2B" w:rsidRDefault="00A75999" w:rsidP="009E6A2B">
      <w:pPr>
        <w:pStyle w:val="NormalWeb"/>
        <w:shd w:val="clear" w:color="auto" w:fill="FFFFFF"/>
        <w:spacing w:before="0" w:beforeAutospacing="0" w:after="300" w:afterAutospacing="0"/>
        <w:jc w:val="both"/>
        <w:rPr>
          <w:rFonts w:asciiTheme="minorHAnsi" w:hAnsiTheme="minorHAnsi" w:cstheme="minorHAnsi"/>
          <w:color w:val="333333"/>
          <w:sz w:val="22"/>
          <w:szCs w:val="22"/>
        </w:rPr>
      </w:pPr>
      <w:hyperlink r:id="rId9" w:history="1">
        <w:r w:rsidR="00DC632E" w:rsidRPr="009E6A2B">
          <w:rPr>
            <w:rStyle w:val="Hyperlink"/>
            <w:rFonts w:asciiTheme="minorHAnsi" w:hAnsiTheme="minorHAnsi" w:cstheme="minorHAnsi"/>
            <w:sz w:val="22"/>
            <w:szCs w:val="22"/>
          </w:rPr>
          <w:t>www.fspo.ie</w:t>
        </w:r>
      </w:hyperlink>
      <w:r w:rsidR="00DC632E" w:rsidRPr="009E6A2B">
        <w:rPr>
          <w:rFonts w:asciiTheme="minorHAnsi" w:hAnsiTheme="minorHAnsi" w:cstheme="minorHAnsi"/>
          <w:color w:val="333333"/>
          <w:sz w:val="22"/>
          <w:szCs w:val="22"/>
        </w:rPr>
        <w:t xml:space="preserve"> </w:t>
      </w:r>
    </w:p>
    <w:p w:rsidR="00DC632E" w:rsidRPr="009E6A2B" w:rsidRDefault="00DC632E" w:rsidP="009E6A2B">
      <w:pPr>
        <w:pStyle w:val="NormalWeb"/>
        <w:shd w:val="clear" w:color="auto" w:fill="FFFFFF"/>
        <w:spacing w:before="0" w:beforeAutospacing="0" w:after="300" w:afterAutospacing="0"/>
        <w:jc w:val="both"/>
        <w:rPr>
          <w:rStyle w:val="Strong"/>
          <w:rFonts w:asciiTheme="minorHAnsi" w:hAnsiTheme="minorHAnsi" w:cstheme="minorHAnsi"/>
          <w:color w:val="333333"/>
          <w:sz w:val="22"/>
          <w:szCs w:val="22"/>
        </w:rPr>
      </w:pPr>
      <w:r w:rsidRPr="009E6A2B">
        <w:rPr>
          <w:rStyle w:val="Strong"/>
          <w:rFonts w:asciiTheme="minorHAnsi" w:hAnsiTheme="minorHAnsi" w:cstheme="minorHAnsi"/>
          <w:color w:val="333333"/>
          <w:sz w:val="22"/>
          <w:szCs w:val="22"/>
        </w:rPr>
        <w:t>Editor’s Note:</w:t>
      </w:r>
    </w:p>
    <w:p w:rsidR="002B0604" w:rsidRPr="009E6A2B" w:rsidRDefault="002B0604" w:rsidP="009E6A2B">
      <w:pPr>
        <w:pStyle w:val="ListParagraph"/>
        <w:numPr>
          <w:ilvl w:val="0"/>
          <w:numId w:val="1"/>
        </w:numPr>
        <w:suppressAutoHyphens/>
        <w:autoSpaceDN w:val="0"/>
        <w:spacing w:before="100" w:after="100" w:line="276" w:lineRule="auto"/>
        <w:jc w:val="both"/>
        <w:textAlignment w:val="baseline"/>
        <w:rPr>
          <w:rFonts w:asciiTheme="minorHAnsi" w:hAnsiTheme="minorHAnsi" w:cstheme="minorHAnsi"/>
          <w:sz w:val="22"/>
          <w:szCs w:val="22"/>
          <w:lang w:eastAsia="en-IE"/>
        </w:rPr>
      </w:pPr>
      <w:r w:rsidRPr="009E6A2B">
        <w:rPr>
          <w:rFonts w:asciiTheme="minorHAnsi" w:hAnsiTheme="minorHAnsi" w:cstheme="minorHAnsi"/>
          <w:color w:val="000000"/>
          <w:sz w:val="22"/>
          <w:szCs w:val="22"/>
        </w:rPr>
        <w:t>The Financial</w:t>
      </w:r>
      <w:r w:rsidRPr="009E6A2B">
        <w:rPr>
          <w:rFonts w:asciiTheme="minorHAnsi" w:hAnsiTheme="minorHAnsi" w:cstheme="minorHAnsi"/>
          <w:color w:val="000000"/>
          <w:spacing w:val="-1"/>
          <w:sz w:val="22"/>
          <w:szCs w:val="22"/>
        </w:rPr>
        <w:t xml:space="preserve"> </w:t>
      </w:r>
      <w:r w:rsidRPr="009E6A2B">
        <w:rPr>
          <w:rFonts w:asciiTheme="minorHAnsi" w:hAnsiTheme="minorHAnsi" w:cstheme="minorHAnsi"/>
          <w:color w:val="000000"/>
          <w:sz w:val="22"/>
          <w:szCs w:val="22"/>
        </w:rPr>
        <w:t>Se</w:t>
      </w:r>
      <w:r w:rsidRPr="009E6A2B">
        <w:rPr>
          <w:rFonts w:asciiTheme="minorHAnsi" w:hAnsiTheme="minorHAnsi" w:cstheme="minorHAnsi"/>
          <w:color w:val="000000"/>
          <w:spacing w:val="3"/>
          <w:sz w:val="22"/>
          <w:szCs w:val="22"/>
        </w:rPr>
        <w:t>r</w:t>
      </w:r>
      <w:r w:rsidRPr="009E6A2B">
        <w:rPr>
          <w:rFonts w:asciiTheme="minorHAnsi" w:hAnsiTheme="minorHAnsi" w:cstheme="minorHAnsi"/>
          <w:color w:val="000000"/>
          <w:sz w:val="22"/>
          <w:szCs w:val="22"/>
        </w:rPr>
        <w:t>vices Ombudsman was established in 2005 by the Central Bank and Financial Services Authority of Ireland Act 2004 to deal independe</w:t>
      </w:r>
      <w:r w:rsidRPr="009E6A2B">
        <w:rPr>
          <w:rFonts w:asciiTheme="minorHAnsi" w:hAnsiTheme="minorHAnsi" w:cstheme="minorHAnsi"/>
          <w:color w:val="000000"/>
          <w:spacing w:val="-2"/>
          <w:sz w:val="22"/>
          <w:szCs w:val="22"/>
        </w:rPr>
        <w:t>n</w:t>
      </w:r>
      <w:r w:rsidRPr="009E6A2B">
        <w:rPr>
          <w:rFonts w:asciiTheme="minorHAnsi" w:hAnsiTheme="minorHAnsi" w:cstheme="minorHAnsi"/>
          <w:color w:val="000000"/>
          <w:sz w:val="22"/>
          <w:szCs w:val="22"/>
        </w:rPr>
        <w:t xml:space="preserve">tly with </w:t>
      </w:r>
      <w:r w:rsidRPr="009E6A2B">
        <w:rPr>
          <w:rFonts w:asciiTheme="minorHAnsi" w:hAnsiTheme="minorHAnsi" w:cstheme="minorHAnsi"/>
          <w:color w:val="000000"/>
          <w:spacing w:val="-2"/>
          <w:sz w:val="22"/>
          <w:szCs w:val="22"/>
        </w:rPr>
        <w:t>c</w:t>
      </w:r>
      <w:r w:rsidRPr="009E6A2B">
        <w:rPr>
          <w:rFonts w:asciiTheme="minorHAnsi" w:hAnsiTheme="minorHAnsi" w:cstheme="minorHAnsi"/>
          <w:color w:val="000000"/>
          <w:sz w:val="22"/>
          <w:szCs w:val="22"/>
        </w:rPr>
        <w:t>omplai</w:t>
      </w:r>
      <w:r w:rsidRPr="009E6A2B">
        <w:rPr>
          <w:rFonts w:asciiTheme="minorHAnsi" w:hAnsiTheme="minorHAnsi" w:cstheme="minorHAnsi"/>
          <w:color w:val="000000"/>
          <w:spacing w:val="-2"/>
          <w:sz w:val="22"/>
          <w:szCs w:val="22"/>
        </w:rPr>
        <w:t>n</w:t>
      </w:r>
      <w:r w:rsidRPr="009E6A2B">
        <w:rPr>
          <w:rFonts w:asciiTheme="minorHAnsi" w:hAnsiTheme="minorHAnsi" w:cstheme="minorHAnsi"/>
          <w:color w:val="000000"/>
          <w:sz w:val="22"/>
          <w:szCs w:val="22"/>
        </w:rPr>
        <w:t>ts f</w:t>
      </w:r>
      <w:r w:rsidRPr="009E6A2B">
        <w:rPr>
          <w:rFonts w:asciiTheme="minorHAnsi" w:hAnsiTheme="minorHAnsi" w:cstheme="minorHAnsi"/>
          <w:color w:val="000000"/>
          <w:spacing w:val="-4"/>
          <w:sz w:val="22"/>
          <w:szCs w:val="22"/>
        </w:rPr>
        <w:t>r</w:t>
      </w:r>
      <w:r w:rsidRPr="009E6A2B">
        <w:rPr>
          <w:rFonts w:asciiTheme="minorHAnsi" w:hAnsiTheme="minorHAnsi" w:cstheme="minorHAnsi"/>
          <w:color w:val="000000"/>
          <w:sz w:val="22"/>
          <w:szCs w:val="22"/>
        </w:rPr>
        <w:t xml:space="preserve">om </w:t>
      </w:r>
      <w:r w:rsidRPr="009E6A2B">
        <w:rPr>
          <w:rFonts w:asciiTheme="minorHAnsi" w:hAnsiTheme="minorHAnsi" w:cstheme="minorHAnsi"/>
          <w:color w:val="000000"/>
          <w:spacing w:val="-2"/>
          <w:sz w:val="22"/>
          <w:szCs w:val="22"/>
        </w:rPr>
        <w:t>c</w:t>
      </w:r>
      <w:r w:rsidRPr="009E6A2B">
        <w:rPr>
          <w:rFonts w:asciiTheme="minorHAnsi" w:hAnsiTheme="minorHAnsi" w:cstheme="minorHAnsi"/>
          <w:color w:val="000000"/>
          <w:sz w:val="22"/>
          <w:szCs w:val="22"/>
        </w:rPr>
        <w:t>onsume</w:t>
      </w:r>
      <w:r w:rsidRPr="009E6A2B">
        <w:rPr>
          <w:rFonts w:asciiTheme="minorHAnsi" w:hAnsiTheme="minorHAnsi" w:cstheme="minorHAnsi"/>
          <w:color w:val="000000"/>
          <w:spacing w:val="-4"/>
          <w:sz w:val="22"/>
          <w:szCs w:val="22"/>
        </w:rPr>
        <w:t>r</w:t>
      </w:r>
      <w:r w:rsidRPr="009E6A2B">
        <w:rPr>
          <w:rFonts w:asciiTheme="minorHAnsi" w:hAnsiTheme="minorHAnsi" w:cstheme="minorHAnsi"/>
          <w:color w:val="000000"/>
          <w:sz w:val="22"/>
          <w:szCs w:val="22"/>
        </w:rPr>
        <w:t>s about their dealings with financial</w:t>
      </w:r>
      <w:r w:rsidRPr="009E6A2B">
        <w:rPr>
          <w:rFonts w:asciiTheme="minorHAnsi" w:hAnsiTheme="minorHAnsi" w:cstheme="minorHAnsi"/>
          <w:color w:val="000000"/>
          <w:spacing w:val="-8"/>
          <w:sz w:val="22"/>
          <w:szCs w:val="22"/>
        </w:rPr>
        <w:t xml:space="preserve"> </w:t>
      </w:r>
      <w:r w:rsidRPr="009E6A2B">
        <w:rPr>
          <w:rFonts w:asciiTheme="minorHAnsi" w:hAnsiTheme="minorHAnsi" w:cstheme="minorHAnsi"/>
          <w:color w:val="000000"/>
          <w:sz w:val="22"/>
          <w:szCs w:val="22"/>
        </w:rPr>
        <w:t>se</w:t>
      </w:r>
      <w:r w:rsidRPr="009E6A2B">
        <w:rPr>
          <w:rFonts w:asciiTheme="minorHAnsi" w:hAnsiTheme="minorHAnsi" w:cstheme="minorHAnsi"/>
          <w:color w:val="000000"/>
          <w:spacing w:val="3"/>
          <w:sz w:val="22"/>
          <w:szCs w:val="22"/>
        </w:rPr>
        <w:t>r</w:t>
      </w:r>
      <w:r w:rsidRPr="009E6A2B">
        <w:rPr>
          <w:rFonts w:asciiTheme="minorHAnsi" w:hAnsiTheme="minorHAnsi" w:cstheme="minorHAnsi"/>
          <w:color w:val="000000"/>
          <w:sz w:val="22"/>
          <w:szCs w:val="22"/>
        </w:rPr>
        <w:t>vice p</w:t>
      </w:r>
      <w:r w:rsidRPr="009E6A2B">
        <w:rPr>
          <w:rFonts w:asciiTheme="minorHAnsi" w:hAnsiTheme="minorHAnsi" w:cstheme="minorHAnsi"/>
          <w:color w:val="000000"/>
          <w:spacing w:val="-4"/>
          <w:sz w:val="22"/>
          <w:szCs w:val="22"/>
        </w:rPr>
        <w:t>r</w:t>
      </w:r>
      <w:r w:rsidRPr="009E6A2B">
        <w:rPr>
          <w:rFonts w:asciiTheme="minorHAnsi" w:hAnsiTheme="minorHAnsi" w:cstheme="minorHAnsi"/>
          <w:color w:val="000000"/>
          <w:spacing w:val="-1"/>
          <w:sz w:val="22"/>
          <w:szCs w:val="22"/>
        </w:rPr>
        <w:t>o</w:t>
      </w:r>
      <w:r w:rsidRPr="009E6A2B">
        <w:rPr>
          <w:rFonts w:asciiTheme="minorHAnsi" w:hAnsiTheme="minorHAnsi" w:cstheme="minorHAnsi"/>
          <w:color w:val="000000"/>
          <w:sz w:val="22"/>
          <w:szCs w:val="22"/>
        </w:rPr>
        <w:t>vide</w:t>
      </w:r>
      <w:r w:rsidRPr="009E6A2B">
        <w:rPr>
          <w:rFonts w:asciiTheme="minorHAnsi" w:hAnsiTheme="minorHAnsi" w:cstheme="minorHAnsi"/>
          <w:color w:val="000000"/>
          <w:spacing w:val="-4"/>
          <w:sz w:val="22"/>
          <w:szCs w:val="22"/>
        </w:rPr>
        <w:t>r</w:t>
      </w:r>
      <w:r w:rsidRPr="009E6A2B">
        <w:rPr>
          <w:rFonts w:asciiTheme="minorHAnsi" w:hAnsiTheme="minorHAnsi" w:cstheme="minorHAnsi"/>
          <w:color w:val="000000"/>
          <w:sz w:val="22"/>
          <w:szCs w:val="22"/>
        </w:rPr>
        <w:t xml:space="preserve">s. </w:t>
      </w:r>
    </w:p>
    <w:p w:rsidR="00DC632E" w:rsidRPr="009E6A2B" w:rsidRDefault="00DC632E" w:rsidP="009E6A2B">
      <w:pPr>
        <w:pStyle w:val="Pa0"/>
        <w:numPr>
          <w:ilvl w:val="0"/>
          <w:numId w:val="1"/>
        </w:numPr>
        <w:spacing w:line="276" w:lineRule="auto"/>
        <w:jc w:val="both"/>
        <w:rPr>
          <w:rStyle w:val="A3"/>
          <w:rFonts w:asciiTheme="minorHAnsi" w:hAnsiTheme="minorHAnsi" w:cstheme="minorHAnsi"/>
          <w:sz w:val="22"/>
          <w:szCs w:val="22"/>
        </w:rPr>
      </w:pPr>
      <w:r w:rsidRPr="009E6A2B">
        <w:rPr>
          <w:rStyle w:val="A3"/>
          <w:rFonts w:asciiTheme="minorHAnsi" w:hAnsiTheme="minorHAnsi" w:cstheme="minorHAnsi"/>
          <w:sz w:val="22"/>
          <w:szCs w:val="22"/>
        </w:rPr>
        <w:t xml:space="preserve">The Financial Services Ombudsman ceased to exist on 31 December 2017, owing to the merger of the FSO with the Office of the Pensions Ombudsman, which was facilitated on 01 January 2018, by the commencement of the Financial Services and Pensions Ombudsman Act 2017, thereby creating the office of the Financial Services and Pensions Ombudsman, now known as the FSPO. </w:t>
      </w:r>
    </w:p>
    <w:p w:rsidR="00A75999" w:rsidRDefault="00DC632E" w:rsidP="00A75999">
      <w:pPr>
        <w:pStyle w:val="Pa0"/>
        <w:numPr>
          <w:ilvl w:val="0"/>
          <w:numId w:val="1"/>
        </w:numPr>
        <w:spacing w:line="276" w:lineRule="auto"/>
        <w:jc w:val="both"/>
        <w:rPr>
          <w:rStyle w:val="A3"/>
          <w:rFonts w:asciiTheme="minorHAnsi" w:hAnsiTheme="minorHAnsi" w:cstheme="minorHAnsi"/>
          <w:sz w:val="22"/>
          <w:szCs w:val="22"/>
        </w:rPr>
      </w:pPr>
      <w:r w:rsidRPr="009E6A2B">
        <w:rPr>
          <w:rStyle w:val="A3"/>
          <w:rFonts w:asciiTheme="minorHAnsi" w:hAnsiTheme="minorHAnsi" w:cstheme="minorHAnsi"/>
          <w:sz w:val="22"/>
          <w:szCs w:val="22"/>
        </w:rPr>
        <w:t>All functions which immediately before the commencement date</w:t>
      </w:r>
      <w:r w:rsidR="009E6A2B">
        <w:rPr>
          <w:rStyle w:val="A3"/>
          <w:rFonts w:asciiTheme="minorHAnsi" w:hAnsiTheme="minorHAnsi" w:cstheme="minorHAnsi"/>
          <w:sz w:val="22"/>
          <w:szCs w:val="22"/>
        </w:rPr>
        <w:t>,</w:t>
      </w:r>
      <w:r w:rsidRPr="009E6A2B">
        <w:rPr>
          <w:rStyle w:val="A3"/>
          <w:rFonts w:asciiTheme="minorHAnsi" w:hAnsiTheme="minorHAnsi" w:cstheme="minorHAnsi"/>
          <w:sz w:val="22"/>
          <w:szCs w:val="22"/>
        </w:rPr>
        <w:t xml:space="preserve"> were vested in the Financial Services Ombudsman or vested in the Pensions Ombudsman</w:t>
      </w:r>
      <w:r w:rsidR="009E6A2B">
        <w:rPr>
          <w:rStyle w:val="A3"/>
          <w:rFonts w:asciiTheme="minorHAnsi" w:hAnsiTheme="minorHAnsi" w:cstheme="minorHAnsi"/>
          <w:sz w:val="22"/>
          <w:szCs w:val="22"/>
        </w:rPr>
        <w:t>,</w:t>
      </w:r>
      <w:r w:rsidRPr="009E6A2B">
        <w:rPr>
          <w:rStyle w:val="A3"/>
          <w:rFonts w:asciiTheme="minorHAnsi" w:hAnsiTheme="minorHAnsi" w:cstheme="minorHAnsi"/>
          <w:sz w:val="22"/>
          <w:szCs w:val="22"/>
        </w:rPr>
        <w:t xml:space="preserve"> were on 01 January 2018, transferred to the FSPO. </w:t>
      </w:r>
    </w:p>
    <w:p w:rsidR="00A75999" w:rsidRPr="00A75999" w:rsidRDefault="00A75999" w:rsidP="00A75999">
      <w:pPr>
        <w:pStyle w:val="Default"/>
        <w:numPr>
          <w:ilvl w:val="0"/>
          <w:numId w:val="1"/>
        </w:numPr>
      </w:pPr>
      <w:r>
        <w:t xml:space="preserve">The FSPO press kit is available for download at: </w:t>
      </w:r>
      <w:hyperlink r:id="rId10" w:history="1">
        <w:r w:rsidRPr="001E6D4C">
          <w:rPr>
            <w:rStyle w:val="Hyperlink"/>
          </w:rPr>
          <w:t>https://www.fspo.ie/about-us/presskit.asp</w:t>
        </w:r>
      </w:hyperlink>
      <w:r>
        <w:t xml:space="preserve"> </w:t>
      </w:r>
      <w:bookmarkStart w:id="0" w:name="_GoBack"/>
      <w:bookmarkEnd w:id="0"/>
    </w:p>
    <w:p w:rsidR="00DC632E" w:rsidRPr="009E6A2B" w:rsidRDefault="00DC632E" w:rsidP="009E6A2B">
      <w:pPr>
        <w:pStyle w:val="NormalWeb"/>
        <w:shd w:val="clear" w:color="auto" w:fill="FFFFFF"/>
        <w:spacing w:before="0" w:beforeAutospacing="0" w:after="300" w:afterAutospacing="0"/>
        <w:jc w:val="both"/>
        <w:rPr>
          <w:rStyle w:val="Strong"/>
          <w:rFonts w:asciiTheme="minorHAnsi" w:hAnsiTheme="minorHAnsi" w:cstheme="minorHAnsi"/>
          <w:color w:val="333333"/>
          <w:sz w:val="22"/>
          <w:szCs w:val="22"/>
        </w:rPr>
      </w:pPr>
    </w:p>
    <w:sectPr w:rsidR="00DC632E" w:rsidRPr="009E6A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BCA" w:rsidRDefault="009B5BCA" w:rsidP="009B5BCA">
      <w:pPr>
        <w:spacing w:after="0" w:line="240" w:lineRule="auto"/>
      </w:pPr>
      <w:r>
        <w:separator/>
      </w:r>
    </w:p>
  </w:endnote>
  <w:endnote w:type="continuationSeparator" w:id="0">
    <w:p w:rsidR="009B5BCA" w:rsidRDefault="009B5BCA" w:rsidP="009B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6847"/>
      <w:docPartObj>
        <w:docPartGallery w:val="Page Numbers (Bottom of Page)"/>
        <w:docPartUnique/>
      </w:docPartObj>
    </w:sdtPr>
    <w:sdtEndPr/>
    <w:sdtContent>
      <w:sdt>
        <w:sdtPr>
          <w:id w:val="-1769616900"/>
          <w:docPartObj>
            <w:docPartGallery w:val="Page Numbers (Top of Page)"/>
            <w:docPartUnique/>
          </w:docPartObj>
        </w:sdtPr>
        <w:sdtEndPr/>
        <w:sdtContent>
          <w:p w:rsidR="009B5BCA" w:rsidRDefault="009B5B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599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5999">
              <w:rPr>
                <w:b/>
                <w:bCs/>
                <w:noProof/>
              </w:rPr>
              <w:t>2</w:t>
            </w:r>
            <w:r>
              <w:rPr>
                <w:b/>
                <w:bCs/>
                <w:sz w:val="24"/>
                <w:szCs w:val="24"/>
              </w:rPr>
              <w:fldChar w:fldCharType="end"/>
            </w:r>
          </w:p>
        </w:sdtContent>
      </w:sdt>
    </w:sdtContent>
  </w:sdt>
  <w:p w:rsidR="009B5BCA" w:rsidRDefault="009B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BCA" w:rsidRDefault="009B5BCA" w:rsidP="009B5BCA">
      <w:pPr>
        <w:spacing w:after="0" w:line="240" w:lineRule="auto"/>
      </w:pPr>
      <w:r>
        <w:separator/>
      </w:r>
    </w:p>
  </w:footnote>
  <w:footnote w:type="continuationSeparator" w:id="0">
    <w:p w:rsidR="009B5BCA" w:rsidRDefault="009B5BCA" w:rsidP="009B5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9B7"/>
    <w:multiLevelType w:val="hybridMultilevel"/>
    <w:tmpl w:val="887ED7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275C3449"/>
    <w:multiLevelType w:val="hybridMultilevel"/>
    <w:tmpl w:val="9B907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0A721A"/>
    <w:multiLevelType w:val="hybridMultilevel"/>
    <w:tmpl w:val="46F456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2E"/>
    <w:rsid w:val="00123AB1"/>
    <w:rsid w:val="002B0604"/>
    <w:rsid w:val="00352906"/>
    <w:rsid w:val="004A2801"/>
    <w:rsid w:val="005179AF"/>
    <w:rsid w:val="00674EE0"/>
    <w:rsid w:val="0070422A"/>
    <w:rsid w:val="00846B9D"/>
    <w:rsid w:val="009B5BCA"/>
    <w:rsid w:val="009E6A2B"/>
    <w:rsid w:val="00A75999"/>
    <w:rsid w:val="00C3098D"/>
    <w:rsid w:val="00D14CE9"/>
    <w:rsid w:val="00DC632E"/>
    <w:rsid w:val="00FA6E4B"/>
    <w:rsid w:val="00FF0C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60E2"/>
  <w15:chartTrackingRefBased/>
  <w15:docId w15:val="{BB7AF94F-6BA1-495B-91F8-B814B80C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32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C632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C632E"/>
    <w:rPr>
      <w:b/>
      <w:bCs/>
    </w:rPr>
  </w:style>
  <w:style w:type="character" w:styleId="Hyperlink">
    <w:name w:val="Hyperlink"/>
    <w:basedOn w:val="DefaultParagraphFont"/>
    <w:uiPriority w:val="99"/>
    <w:unhideWhenUsed/>
    <w:rsid w:val="00DC632E"/>
    <w:rPr>
      <w:color w:val="0000FF"/>
      <w:u w:val="single"/>
    </w:rPr>
  </w:style>
  <w:style w:type="paragraph" w:customStyle="1" w:styleId="Pa0">
    <w:name w:val="Pa0"/>
    <w:basedOn w:val="Default"/>
    <w:next w:val="Default"/>
    <w:uiPriority w:val="99"/>
    <w:rsid w:val="00DC632E"/>
    <w:pPr>
      <w:spacing w:line="241" w:lineRule="atLeast"/>
    </w:pPr>
    <w:rPr>
      <w:rFonts w:ascii="DIN" w:hAnsi="DIN" w:cstheme="minorBidi"/>
      <w:color w:val="auto"/>
    </w:rPr>
  </w:style>
  <w:style w:type="character" w:customStyle="1" w:styleId="A3">
    <w:name w:val="A3"/>
    <w:uiPriority w:val="99"/>
    <w:rsid w:val="00DC632E"/>
    <w:rPr>
      <w:rFonts w:cs="DIN"/>
      <w:color w:val="000000"/>
      <w:sz w:val="19"/>
      <w:szCs w:val="19"/>
    </w:rPr>
  </w:style>
  <w:style w:type="paragraph" w:styleId="Title">
    <w:name w:val="Title"/>
    <w:basedOn w:val="Normal"/>
    <w:next w:val="Normal"/>
    <w:link w:val="TitleChar"/>
    <w:uiPriority w:val="10"/>
    <w:qFormat/>
    <w:rsid w:val="00DC63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3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C63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2B0604"/>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NoSpacing">
    <w:name w:val="No Spacing"/>
    <w:uiPriority w:val="1"/>
    <w:qFormat/>
    <w:rsid w:val="00FF0C6D"/>
    <w:pPr>
      <w:spacing w:after="0" w:line="240" w:lineRule="auto"/>
    </w:pPr>
  </w:style>
  <w:style w:type="paragraph" w:styleId="Header">
    <w:name w:val="header"/>
    <w:basedOn w:val="Normal"/>
    <w:link w:val="HeaderChar"/>
    <w:uiPriority w:val="99"/>
    <w:unhideWhenUsed/>
    <w:rsid w:val="009B5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CA"/>
  </w:style>
  <w:style w:type="paragraph" w:styleId="Footer">
    <w:name w:val="footer"/>
    <w:basedOn w:val="Normal"/>
    <w:link w:val="FooterChar"/>
    <w:uiPriority w:val="99"/>
    <w:unhideWhenUsed/>
    <w:rsid w:val="009B5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60169">
      <w:bodyDiv w:val="1"/>
      <w:marLeft w:val="0"/>
      <w:marRight w:val="0"/>
      <w:marTop w:val="0"/>
      <w:marBottom w:val="0"/>
      <w:divBdr>
        <w:top w:val="none" w:sz="0" w:space="0" w:color="auto"/>
        <w:left w:val="none" w:sz="0" w:space="0" w:color="auto"/>
        <w:bottom w:val="none" w:sz="0" w:space="0" w:color="auto"/>
        <w:right w:val="none" w:sz="0" w:space="0" w:color="auto"/>
      </w:divBdr>
    </w:div>
    <w:div w:id="954480389">
      <w:bodyDiv w:val="1"/>
      <w:marLeft w:val="0"/>
      <w:marRight w:val="0"/>
      <w:marTop w:val="0"/>
      <w:marBottom w:val="0"/>
      <w:divBdr>
        <w:top w:val="none" w:sz="0" w:space="0" w:color="auto"/>
        <w:left w:val="none" w:sz="0" w:space="0" w:color="auto"/>
        <w:bottom w:val="none" w:sz="0" w:space="0" w:color="auto"/>
        <w:right w:val="none" w:sz="0" w:space="0" w:color="auto"/>
      </w:divBdr>
    </w:div>
    <w:div w:id="19658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fsp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spo.ie/about-us/presskit.asp" TargetMode="External"/><Relationship Id="rId4" Type="http://schemas.openxmlformats.org/officeDocument/2006/relationships/webSettings" Target="webSettings.xml"/><Relationship Id="rId9" Type="http://schemas.openxmlformats.org/officeDocument/2006/relationships/hyperlink" Target="http://www.fsp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Financial Services Ombudsman</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 Barra</dc:creator>
  <cp:keywords/>
  <dc:description/>
  <cp:lastModifiedBy>Kevin De Barra</cp:lastModifiedBy>
  <cp:revision>6</cp:revision>
  <dcterms:created xsi:type="dcterms:W3CDTF">2018-03-28T13:00:00Z</dcterms:created>
  <dcterms:modified xsi:type="dcterms:W3CDTF">2018-03-28T15:01:00Z</dcterms:modified>
</cp:coreProperties>
</file>